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2AD8C" w14:textId="77777777" w:rsidR="004946F5" w:rsidRPr="00A77BA1" w:rsidRDefault="00557423">
      <w:pPr>
        <w:pStyle w:val="Standard"/>
        <w:spacing w:line="25" w:lineRule="atLeast"/>
        <w:ind w:right="1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UMOWA</w:t>
      </w:r>
    </w:p>
    <w:p w14:paraId="20E8B737" w14:textId="77777777" w:rsidR="004946F5" w:rsidRPr="00A77BA1" w:rsidRDefault="004946F5">
      <w:pPr>
        <w:pStyle w:val="Standard"/>
        <w:spacing w:line="25" w:lineRule="atLeast"/>
        <w:jc w:val="center"/>
        <w:rPr>
          <w:rFonts w:ascii="Times New Roman" w:hAnsi="Times New Roman" w:cs="Times New Roman"/>
          <w:b/>
        </w:rPr>
      </w:pPr>
    </w:p>
    <w:p w14:paraId="1AC98D47" w14:textId="77777777" w:rsidR="004946F5" w:rsidRPr="00A77BA1" w:rsidRDefault="004946F5">
      <w:pPr>
        <w:pStyle w:val="Teksttreci2"/>
        <w:shd w:val="clear" w:color="auto" w:fill="auto"/>
        <w:spacing w:after="201" w:line="25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13D9D88" w14:textId="77777777" w:rsidR="004946F5" w:rsidRPr="00A77BA1" w:rsidRDefault="00557423">
      <w:pPr>
        <w:pStyle w:val="Teksttreci2"/>
        <w:shd w:val="clear" w:color="auto" w:fill="auto"/>
        <w:spacing w:after="201" w:line="25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Zawarta w dniu ........2025 r. w Jarosławiu</w:t>
      </w:r>
    </w:p>
    <w:p w14:paraId="73D141D8" w14:textId="77777777" w:rsidR="004946F5" w:rsidRPr="00A77BA1" w:rsidRDefault="00557423">
      <w:pPr>
        <w:pStyle w:val="Teksttreci2"/>
        <w:shd w:val="clear" w:color="auto" w:fill="auto"/>
        <w:spacing w:after="201" w:line="25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A77BA1">
        <w:rPr>
          <w:rFonts w:ascii="Times New Roman" w:hAnsi="Times New Roman" w:cs="Times New Roman"/>
          <w:b/>
          <w:bCs/>
          <w:sz w:val="24"/>
          <w:szCs w:val="24"/>
        </w:rPr>
        <w:t>Państwową Akademią Nauk Stosowanych w Jarosławiu im ks. Bronisława Markiewicza</w:t>
      </w:r>
      <w:r w:rsidRPr="00A77BA1">
        <w:rPr>
          <w:rFonts w:ascii="Times New Roman" w:hAnsi="Times New Roman" w:cs="Times New Roman"/>
          <w:sz w:val="24"/>
          <w:szCs w:val="24"/>
        </w:rPr>
        <w:t>, ul. Czarnieckiego 16,37-500 Jarosław, NIP: 7921794406</w:t>
      </w:r>
    </w:p>
    <w:p w14:paraId="3DD7FAB3" w14:textId="77777777" w:rsidR="004946F5" w:rsidRPr="00A77BA1" w:rsidRDefault="00557423">
      <w:pPr>
        <w:pStyle w:val="Teksttreci2"/>
        <w:shd w:val="clear" w:color="auto" w:fill="auto"/>
        <w:spacing w:after="201" w:line="25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reprezentowaną przez: mgr inż. Mariusza Dudka</w:t>
      </w:r>
    </w:p>
    <w:p w14:paraId="21B968FD" w14:textId="77777777" w:rsidR="004946F5" w:rsidRPr="00A77BA1" w:rsidRDefault="00557423">
      <w:pPr>
        <w:pStyle w:val="Teksttreci2"/>
        <w:shd w:val="clear" w:color="auto" w:fill="auto"/>
        <w:spacing w:after="201" w:line="25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A77BA1">
        <w:rPr>
          <w:rStyle w:val="Teksttreci4Bezpogrubienia"/>
          <w:rFonts w:ascii="Times New Roman" w:hAnsi="Times New Roman" w:cs="Times New Roman"/>
          <w:b w:val="0"/>
        </w:rPr>
        <w:t xml:space="preserve">zwaną dalej </w:t>
      </w:r>
      <w:r w:rsidRPr="00A77BA1">
        <w:rPr>
          <w:rFonts w:ascii="Times New Roman" w:hAnsi="Times New Roman" w:cs="Times New Roman"/>
          <w:sz w:val="24"/>
          <w:szCs w:val="24"/>
        </w:rPr>
        <w:t>„Zamawiającym”,</w:t>
      </w:r>
      <w:bookmarkStart w:id="0" w:name="_GoBack"/>
      <w:bookmarkEnd w:id="0"/>
      <w:r w:rsidRPr="00A77BA1">
        <w:rPr>
          <w:rFonts w:ascii="Times New Roman" w:hAnsi="Times New Roman" w:cs="Times New Roman"/>
          <w:sz w:val="24"/>
          <w:szCs w:val="24"/>
        </w:rPr>
        <w:br/>
      </w:r>
      <w:r w:rsidRPr="00A77BA1">
        <w:rPr>
          <w:rStyle w:val="Teksttreci4Bezpogrubienia"/>
          <w:rFonts w:ascii="Times New Roman" w:hAnsi="Times New Roman" w:cs="Times New Roman"/>
          <w:b w:val="0"/>
        </w:rPr>
        <w:t>a</w:t>
      </w:r>
    </w:p>
    <w:p w14:paraId="60FD8215" w14:textId="77777777" w:rsidR="004946F5" w:rsidRPr="00A77BA1" w:rsidRDefault="00557423">
      <w:pPr>
        <w:pStyle w:val="Teksttreci2"/>
        <w:spacing w:after="201" w:line="25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A77BA1">
        <w:rPr>
          <w:rStyle w:val="readonlytext"/>
          <w:rFonts w:ascii="Times New Roman" w:hAnsi="Times New Roman" w:cs="Times New Roman"/>
          <w:sz w:val="24"/>
          <w:szCs w:val="24"/>
        </w:rPr>
        <w:t>……………………………….</w:t>
      </w:r>
      <w:r w:rsidRPr="00A77BA1">
        <w:rPr>
          <w:rFonts w:ascii="Times New Roman" w:hAnsi="Times New Roman" w:cs="Times New Roman"/>
          <w:sz w:val="24"/>
          <w:szCs w:val="24"/>
        </w:rPr>
        <w:t>reprezentowaną przez: ....................................</w:t>
      </w:r>
    </w:p>
    <w:p w14:paraId="7874471A" w14:textId="77777777" w:rsidR="004946F5" w:rsidRPr="00A77BA1" w:rsidRDefault="00557423">
      <w:pPr>
        <w:pStyle w:val="Teksttreci2"/>
        <w:shd w:val="clear" w:color="auto" w:fill="auto"/>
        <w:spacing w:after="201" w:line="25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A77BA1">
        <w:rPr>
          <w:rStyle w:val="Teksttreci4Bezpogrubienia"/>
          <w:rFonts w:ascii="Times New Roman" w:hAnsi="Times New Roman" w:cs="Times New Roman"/>
          <w:b w:val="0"/>
        </w:rPr>
        <w:t xml:space="preserve">zwanego dalej </w:t>
      </w:r>
      <w:r w:rsidRPr="00A77BA1">
        <w:rPr>
          <w:rFonts w:ascii="Times New Roman" w:hAnsi="Times New Roman" w:cs="Times New Roman"/>
          <w:sz w:val="24"/>
          <w:szCs w:val="24"/>
        </w:rPr>
        <w:t>„Wykonawcą”</w:t>
      </w:r>
    </w:p>
    <w:p w14:paraId="1FD8AABB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1.</w:t>
      </w:r>
    </w:p>
    <w:p w14:paraId="561A8C31" w14:textId="77777777" w:rsidR="004946F5" w:rsidRPr="00A77BA1" w:rsidRDefault="00557423">
      <w:pPr>
        <w:pStyle w:val="Standard"/>
        <w:numPr>
          <w:ilvl w:val="0"/>
          <w:numId w:val="16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Przedmiotem niniejszej umowy jest zakup i dostawa 15 sztuk tabletów z systemem operacyjnym model …………...…... oraz zasilaczy do nich.</w:t>
      </w:r>
    </w:p>
    <w:p w14:paraId="53811FD9" w14:textId="77777777" w:rsidR="004946F5" w:rsidRPr="00A77BA1" w:rsidRDefault="00557423">
      <w:pPr>
        <w:pStyle w:val="Standard"/>
        <w:numPr>
          <w:ilvl w:val="0"/>
          <w:numId w:val="1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Wykonawca oświadcza, że dostarczony sprzęt jest nowy, wolny od wad oraz posiada odpowiednie atesty, certyfikaty lub inne dokumenty dopuszczające sprzęt do użytku. Z tego tytułu Wykonawca ponosi pełną odpowiedzialność wobec Zamawiającego.</w:t>
      </w:r>
    </w:p>
    <w:p w14:paraId="1BAF9ED4" w14:textId="77777777" w:rsidR="004946F5" w:rsidRPr="00A77BA1" w:rsidRDefault="00557423">
      <w:pPr>
        <w:pStyle w:val="Tekstpodstawowy1"/>
        <w:widowControl w:val="0"/>
        <w:numPr>
          <w:ilvl w:val="0"/>
          <w:numId w:val="1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 ramach realizacji niniejszej Umowy Wykonawca, zobowiązany jest do spełnienia na rzecz Zamawiającego świadczeń obejmujących w szczególności:</w:t>
      </w:r>
    </w:p>
    <w:p w14:paraId="3B6CDA12" w14:textId="77777777" w:rsidR="004946F5" w:rsidRPr="00A77BA1" w:rsidRDefault="00557423">
      <w:pPr>
        <w:pStyle w:val="Tekstpodstawowy1"/>
        <w:numPr>
          <w:ilvl w:val="0"/>
          <w:numId w:val="17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dostarczenia własnym transportem i na własny koszt i ryzyko Sprzętu do siedziby Zamawiającego wraz z wyposażeniem oraz wymaganymi dokumentami;</w:t>
      </w:r>
    </w:p>
    <w:p w14:paraId="59F6C113" w14:textId="77777777" w:rsidR="004946F5" w:rsidRPr="00A77BA1" w:rsidRDefault="00557423">
      <w:pPr>
        <w:pStyle w:val="Tekstpodstawowy1"/>
        <w:numPr>
          <w:ilvl w:val="0"/>
          <w:numId w:val="2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dostarczenia wraz z dostawą Sprzętu wszelkich dokumentów, pozwalających Zamawiającemu na korzystanie ze Sprzętu zgodnie z prawem oraz zgodnie z jego technicznym i gospodarczym przeznaczeniem (wszystkie określone w treści niniejszego punktu dokumenty winny być sporządzone w języku polskim lub przetłumaczone na język polski);</w:t>
      </w:r>
    </w:p>
    <w:p w14:paraId="6A59DC41" w14:textId="77777777" w:rsidR="004946F5" w:rsidRPr="00A77BA1" w:rsidRDefault="004946F5">
      <w:pPr>
        <w:pStyle w:val="Standard"/>
        <w:spacing w:line="25" w:lineRule="atLeast"/>
        <w:rPr>
          <w:rFonts w:ascii="Times New Roman" w:hAnsi="Times New Roman" w:cs="Times New Roman"/>
          <w:b/>
        </w:rPr>
      </w:pPr>
    </w:p>
    <w:p w14:paraId="1463881A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2.</w:t>
      </w:r>
    </w:p>
    <w:p w14:paraId="496902CB" w14:textId="77777777" w:rsidR="004946F5" w:rsidRPr="00A77BA1" w:rsidRDefault="00557423">
      <w:pPr>
        <w:pStyle w:val="Tekstpodstawowy1"/>
        <w:widowControl w:val="0"/>
        <w:numPr>
          <w:ilvl w:val="0"/>
          <w:numId w:val="18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Wykonawca udziela …. miesięcy gwarancji na sprzęt.</w:t>
      </w:r>
    </w:p>
    <w:p w14:paraId="5C9D0C2C" w14:textId="77777777" w:rsidR="004946F5" w:rsidRPr="00A77BA1" w:rsidRDefault="00557423">
      <w:pPr>
        <w:pStyle w:val="Tekstpodstawowy1"/>
        <w:widowControl w:val="0"/>
        <w:numPr>
          <w:ilvl w:val="0"/>
          <w:numId w:val="3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Naprawy realizowane zdalnie lub na miejscu w siedzibie Klienta przez producenta sprzętu na podstawie gwarancji producenta.</w:t>
      </w:r>
    </w:p>
    <w:p w14:paraId="0FE8D971" w14:textId="77777777" w:rsidR="004946F5" w:rsidRPr="00A77BA1" w:rsidRDefault="00557423">
      <w:pPr>
        <w:pStyle w:val="Tekstpodstawowy1"/>
        <w:widowControl w:val="0"/>
        <w:numPr>
          <w:ilvl w:val="0"/>
          <w:numId w:val="3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Okres rękojmi za wady Sprzętu jest równy okresowi udzielonej gwarancji jakości.</w:t>
      </w:r>
    </w:p>
    <w:p w14:paraId="72EA7547" w14:textId="77777777" w:rsidR="004946F5" w:rsidRPr="00A77BA1" w:rsidRDefault="004946F5">
      <w:pPr>
        <w:pStyle w:val="Standard"/>
        <w:spacing w:line="25" w:lineRule="atLeast"/>
        <w:jc w:val="center"/>
        <w:rPr>
          <w:rFonts w:ascii="Times New Roman" w:hAnsi="Times New Roman" w:cs="Times New Roman"/>
          <w:b/>
        </w:rPr>
      </w:pPr>
    </w:p>
    <w:p w14:paraId="27A20B99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3.</w:t>
      </w:r>
    </w:p>
    <w:p w14:paraId="0EA3A827" w14:textId="07FBB7F2" w:rsidR="004946F5" w:rsidRPr="00A77BA1" w:rsidRDefault="00557423">
      <w:pPr>
        <w:pStyle w:val="Standard"/>
        <w:numPr>
          <w:ilvl w:val="0"/>
          <w:numId w:val="19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 xml:space="preserve">Dostawa będąca przedmiotem Umowy zostanie zrealizowana w terminie: </w:t>
      </w:r>
      <w:r w:rsidR="00CB6658" w:rsidRPr="00A77BA1">
        <w:rPr>
          <w:rFonts w:ascii="Times New Roman" w:hAnsi="Times New Roman" w:cs="Times New Roman"/>
          <w:b/>
        </w:rPr>
        <w:t>30</w:t>
      </w:r>
      <w:r w:rsidRPr="00A77BA1">
        <w:rPr>
          <w:rFonts w:ascii="Times New Roman" w:hAnsi="Times New Roman" w:cs="Times New Roman"/>
          <w:b/>
        </w:rPr>
        <w:t xml:space="preserve"> dni od daty podpisania umowy.</w:t>
      </w:r>
    </w:p>
    <w:p w14:paraId="3776A328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Termin, o którym mowa w ust. 1, obejmuje dostawę oraz odbiór przedmiotu Umowy bez zastrzeżeń, w tym wykonanie wszelkich czynności, w szczególności dostarczenie wszelkich wymaganych dokumentów, do których zobowiązany jest Wykonawca.</w:t>
      </w:r>
    </w:p>
    <w:p w14:paraId="5D5DF7D7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Wykonanie przedmiotu Umowy potwierdzone zostanie przez Strony podpisaniem końcowego protokołu odbioru bez zastrzeżeń.</w:t>
      </w:r>
    </w:p>
    <w:p w14:paraId="78F9E9CA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Jeżeli w trakcie odbioru sprzętu, Zamawiający stwierdzi istnienie wad technicznych lub niezgodność parametrów z ofertą Wykonawcy, lub brak wymaganych dokumentów Zamawiający odnotuje w protokole odbioru, iż sprzęt nie spełnia warunków umowy i niezwłocznie powiadomi o tym Wykonawcę, Wykonawca na własny koszt dostarczy prawidłowy sprzęt, wolny od wad w terminie nie dłuższym niż 3 dni robocze licząc od daty otrzymania zawiadomienia.</w:t>
      </w:r>
    </w:p>
    <w:p w14:paraId="268ADFCC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Strony zgodnie oświadczają, że przeniesienie własności Sprzętu na Zamawiającego nastąpi</w:t>
      </w:r>
      <w:r w:rsidRPr="00A77BA1">
        <w:rPr>
          <w:rFonts w:ascii="Times New Roman" w:hAnsi="Times New Roman" w:cs="Times New Roman"/>
        </w:rPr>
        <w:br/>
        <w:t>z chwilą podpisania przez strony końcowego protokołu odbioru bez zastrzeżeń.</w:t>
      </w:r>
    </w:p>
    <w:p w14:paraId="38B860DD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lastRenderedPageBreak/>
        <w:t>Do czasu odbioru przedmiotu umowy przez Zamawiającego, ryzyko wszelkich niebezpieczeństw związanych z ewentualnym uszkodzeniem, utratą sprzętu lub szkodami powstałymi podczas transportu ponosi Wykonawca.</w:t>
      </w:r>
    </w:p>
    <w:p w14:paraId="1468CA44" w14:textId="77777777" w:rsidR="004946F5" w:rsidRPr="00A77BA1" w:rsidRDefault="00557423">
      <w:pPr>
        <w:pStyle w:val="Standard"/>
        <w:numPr>
          <w:ilvl w:val="0"/>
          <w:numId w:val="4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Zamawiający dopuszcza możliwość przesunięcia terminu realizacji zamówienia, jeżeli wystąpią obiektywne okoliczności niezależne od wykonawcy uniemożliwiające wykonanie dostawy i jednocześnie wydłużenia okresu realizacji dostawy o czas trwania tych okoliczności.</w:t>
      </w:r>
    </w:p>
    <w:p w14:paraId="13244D3A" w14:textId="77777777" w:rsidR="004946F5" w:rsidRPr="00A77BA1" w:rsidRDefault="004946F5">
      <w:pPr>
        <w:pStyle w:val="Standard"/>
        <w:rPr>
          <w:rFonts w:ascii="Times New Roman" w:hAnsi="Times New Roman" w:cs="Times New Roman"/>
        </w:rPr>
      </w:pPr>
    </w:p>
    <w:p w14:paraId="72B35839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4.</w:t>
      </w:r>
    </w:p>
    <w:p w14:paraId="654C7EB6" w14:textId="77777777" w:rsidR="004946F5" w:rsidRPr="00A77BA1" w:rsidRDefault="00557423">
      <w:pPr>
        <w:pStyle w:val="Standard"/>
        <w:numPr>
          <w:ilvl w:val="0"/>
          <w:numId w:val="20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Zapłata wynagrodzenia Wykonawcy nastąpi po zrealizowaniu dostawy Zamawiającemu, co musi zostać potwierdzone podpisaniem protokołu odbioru końcowego bez zastrzeżeń.</w:t>
      </w:r>
    </w:p>
    <w:p w14:paraId="42A5FDA2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Po czynnościach, o których mowa w ust. 1 oraz podpisaniu przez Strony końcowego protokołu odbioru bez zastrzeżeń zostanie wystawiona faktura.</w:t>
      </w:r>
    </w:p>
    <w:p w14:paraId="750010CE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wykonanie przedmiotu Umowy Wykonawcy przysługuje wynagrodzenie w wysokości:</w:t>
      </w:r>
    </w:p>
    <w:p w14:paraId="1E91B0B0" w14:textId="77777777" w:rsidR="004946F5" w:rsidRPr="00A77BA1" w:rsidRDefault="00557423">
      <w:pPr>
        <w:pStyle w:val="Akapitzlist"/>
        <w:suppressAutoHyphens w:val="0"/>
        <w:spacing w:line="25" w:lineRule="atLeast"/>
        <w:ind w:left="360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  <w:bCs/>
        </w:rPr>
        <w:t>…………...</w:t>
      </w:r>
      <w:r w:rsidRPr="00A77BA1">
        <w:rPr>
          <w:rFonts w:ascii="Times New Roman" w:hAnsi="Times New Roman" w:cs="Times New Roman"/>
        </w:rPr>
        <w:t xml:space="preserve"> złotych brutto (słownie: …………………………………………... zł 00/100).</w:t>
      </w:r>
    </w:p>
    <w:p w14:paraId="56342189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Wynagrodzenie Wykonawcy obejmuje wszystkie koszty związane z realizacją przedmiotu umowy, w szczególności koszt wszystkich elementów dodatkowych, niezbędnych do funkcjonowania Sprzętu oraz koszty transportu, rozładunku i innych czynności wskazanych w niniejszej Umowie.</w:t>
      </w:r>
    </w:p>
    <w:p w14:paraId="28F75731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Należność, o której mowa w ust. 3 Zamawiający wypłaci Wykonawcy przelewem na rachunek bankowy w terminie do 21 dni od dnia otrzymania faktury prawidłowo wystawionej przez Wykonawcę, a przyjętej przez Zamawiającego, na podstawie końcowego protokołu odbioru Przedmiotu Umowy podpisanego przez Zamawiającego bez zastrzeżeń.</w:t>
      </w:r>
    </w:p>
    <w:p w14:paraId="33D8C526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Strony postanawiają, iż za dzień zapłaty uważa się dzień obciążenia rachunku bankowego Zamawiającego.</w:t>
      </w:r>
    </w:p>
    <w:p w14:paraId="1E100E2F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 przypadku nieterminowej płatności należności Wykonawca ma prawo naliczyć Zamawiającemu odsetki ustawowe za opóźnienie w zapłacie.</w:t>
      </w:r>
    </w:p>
    <w:p w14:paraId="68FCF092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Zamawiającemu przysługuje prawo, w przypadku niewłaściwego wywiązywania się przez Wykonawcę z realizacji niniejszej Umowy, do wstrzymania płatności, do czasu usunięcia nieprawidłowości.</w:t>
      </w:r>
    </w:p>
    <w:p w14:paraId="4AA60687" w14:textId="77777777" w:rsidR="004946F5" w:rsidRPr="00A77BA1" w:rsidRDefault="00557423">
      <w:pPr>
        <w:pStyle w:val="Standard"/>
        <w:numPr>
          <w:ilvl w:val="0"/>
          <w:numId w:val="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Wszelkie rozliczenia między Zamawiającym a Wykonawcą będą dokonywane w złotych polskich.</w:t>
      </w:r>
    </w:p>
    <w:p w14:paraId="5E553BB0" w14:textId="77777777" w:rsidR="004946F5" w:rsidRPr="00A77BA1" w:rsidRDefault="004946F5">
      <w:pPr>
        <w:pStyle w:val="Standard"/>
        <w:spacing w:line="25" w:lineRule="atLeast"/>
        <w:jc w:val="center"/>
        <w:rPr>
          <w:rFonts w:ascii="Times New Roman" w:hAnsi="Times New Roman" w:cs="Times New Roman"/>
          <w:b/>
        </w:rPr>
      </w:pPr>
    </w:p>
    <w:p w14:paraId="06DFB631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5.</w:t>
      </w:r>
    </w:p>
    <w:p w14:paraId="4F5D34D1" w14:textId="77777777" w:rsidR="004946F5" w:rsidRPr="00A77BA1" w:rsidRDefault="00557423">
      <w:pPr>
        <w:pStyle w:val="Akapitzlist"/>
        <w:numPr>
          <w:ilvl w:val="0"/>
          <w:numId w:val="21"/>
        </w:numPr>
        <w:tabs>
          <w:tab w:val="left" w:pos="1068"/>
        </w:tabs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Wykonawca zapłaci Zamawiającemu karę umowną:</w:t>
      </w:r>
    </w:p>
    <w:p w14:paraId="45C0068C" w14:textId="77777777" w:rsidR="004946F5" w:rsidRPr="00A77BA1" w:rsidRDefault="00557423">
      <w:pPr>
        <w:pStyle w:val="Standard"/>
        <w:numPr>
          <w:ilvl w:val="0"/>
          <w:numId w:val="22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niewykonanie lub nienależyte wykonanie umowy przez Wykonawcę, w wysokości 10% całkowitego wynagrodzenia umownego brutto, o którym mowa w § 4 ust. 3 niniejszej umowy,</w:t>
      </w:r>
    </w:p>
    <w:p w14:paraId="72C813C7" w14:textId="77777777" w:rsidR="004946F5" w:rsidRPr="00A77BA1" w:rsidRDefault="00557423">
      <w:pPr>
        <w:pStyle w:val="Standard"/>
        <w:numPr>
          <w:ilvl w:val="0"/>
          <w:numId w:val="7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zwłokę w wykonaniu przedmiotu zamówienia w wysokości 1 % całkowitego wynagrodzenia umownego brutto, o którym mowa w § 4 ust. 3 niniejszej umowy za każdy dzień zwłoki.</w:t>
      </w:r>
    </w:p>
    <w:p w14:paraId="00ABC138" w14:textId="77777777" w:rsidR="004946F5" w:rsidRPr="00A77BA1" w:rsidRDefault="00557423">
      <w:pPr>
        <w:pStyle w:val="Standard"/>
        <w:numPr>
          <w:ilvl w:val="0"/>
          <w:numId w:val="7"/>
        </w:numPr>
        <w:tabs>
          <w:tab w:val="left" w:pos="1080"/>
        </w:tabs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odstąpienia od umowy przez Zamawiającego z przyczyn, za które Wykonawca ponosi odpowiedzialność w wysokości 10% całkowitego wynagrodzenia umownego brutto, o którym mowa w § 4 ust. 3 niniejszej umowy,</w:t>
      </w:r>
    </w:p>
    <w:p w14:paraId="582021A3" w14:textId="77777777" w:rsidR="004946F5" w:rsidRPr="00A77BA1" w:rsidRDefault="00557423">
      <w:pPr>
        <w:pStyle w:val="Standard"/>
        <w:numPr>
          <w:ilvl w:val="0"/>
          <w:numId w:val="7"/>
        </w:numPr>
        <w:tabs>
          <w:tab w:val="left" w:pos="1080"/>
        </w:tabs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odstąpienia od umowy przez Wykonawcę z przyczyn leżących po jego stronie,</w:t>
      </w:r>
      <w:r w:rsidRPr="00A77BA1">
        <w:rPr>
          <w:rFonts w:ascii="Times New Roman" w:hAnsi="Times New Roman" w:cs="Times New Roman"/>
        </w:rPr>
        <w:br/>
        <w:t>w wysokości 10% całkowitego wynagrodzenia umownego brutto, o którym mowa w § 4 ust. 3 niniejszej umowy,</w:t>
      </w:r>
    </w:p>
    <w:p w14:paraId="63B74F11" w14:textId="77777777" w:rsidR="004946F5" w:rsidRPr="00A77BA1" w:rsidRDefault="00557423">
      <w:pPr>
        <w:pStyle w:val="Standard"/>
        <w:numPr>
          <w:ilvl w:val="0"/>
          <w:numId w:val="7"/>
        </w:numPr>
        <w:tabs>
          <w:tab w:val="left" w:pos="1080"/>
        </w:tabs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 rozwiązanie umowy przez którąkolwiek ze Stron z przyczyn leżących po stronie Wykonawcy, w wysokości 10% całkowitego wynagrodzenia umownego brutto, o którym mowa w § 4 ust. 3 niniejszej umowy.</w:t>
      </w:r>
    </w:p>
    <w:p w14:paraId="0A613737" w14:textId="77777777" w:rsidR="004946F5" w:rsidRPr="00A77BA1" w:rsidRDefault="00557423">
      <w:pPr>
        <w:pStyle w:val="Akapitzlist"/>
        <w:numPr>
          <w:ilvl w:val="0"/>
          <w:numId w:val="23"/>
        </w:numPr>
        <w:tabs>
          <w:tab w:val="left" w:pos="1068"/>
        </w:tabs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Naliczone przez Zamawiającego kary umowne będą potrącane z wynagrodzenia należnego Wykonawcy, na co Wykonawca wyraża zgodę i do czego upoważnia Zamawiającego bez potrzeby uzyskiwania pisemnego potwierdzenia.</w:t>
      </w:r>
    </w:p>
    <w:p w14:paraId="4E8FEC02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Z zastrzeżeniem ustępu powyższego, p</w:t>
      </w:r>
      <w:r w:rsidRPr="00A77BA1">
        <w:rPr>
          <w:rFonts w:ascii="Times New Roman" w:hAnsi="Times New Roman"/>
          <w:color w:val="00000A"/>
        </w:rPr>
        <w:t xml:space="preserve">łatność naliczonej kary umownej nastąpi w </w:t>
      </w:r>
      <w:r w:rsidRPr="00A77BA1">
        <w:rPr>
          <w:rFonts w:ascii="Times New Roman" w:hAnsi="Times New Roman"/>
        </w:rPr>
        <w:t xml:space="preserve">terminie 7 dni, </w:t>
      </w:r>
      <w:r w:rsidRPr="00A77BA1">
        <w:rPr>
          <w:rFonts w:ascii="Times New Roman" w:hAnsi="Times New Roman"/>
          <w:color w:val="00000A"/>
        </w:rPr>
        <w:t xml:space="preserve">licząc od dnia doręczenia przez Stronę drugiej Stronie, pisemnego wezwania do uregulowania </w:t>
      </w:r>
      <w:r w:rsidRPr="00A77BA1">
        <w:rPr>
          <w:rFonts w:ascii="Times New Roman" w:hAnsi="Times New Roman"/>
          <w:color w:val="00000A"/>
        </w:rPr>
        <w:lastRenderedPageBreak/>
        <w:t>należności, wysłanego na wskazany w Umowie adresy danej Strony za zwrotnym potwierdzeniem odbioru.</w:t>
      </w:r>
    </w:p>
    <w:p w14:paraId="025DD6F5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W przypadku opóźnienia w zapłacie, danej Stronie przysługują odsetki ustawowe.</w:t>
      </w:r>
    </w:p>
    <w:p w14:paraId="650C1A64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Kary umowne przewidziane w niniejszym paragrafie obowiązują niezależnie od siebie (podlegają sumowaniu), z wyjątkiem kar umownych wskazanych w ust. 1 pkt. 1) i 5).</w:t>
      </w:r>
    </w:p>
    <w:p w14:paraId="1C5D60AC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Odstąpienie od Umowy przez którąkolwiek ze Stron, jej wygaśnięcie lub rozwiązanie nie powoduje utraty przez Zamawiającego prawa do kar umownych.</w:t>
      </w:r>
    </w:p>
    <w:p w14:paraId="45527802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Suma kar umownych z wszystkich tytułów nie może przekroczyć 15% wynagrodzenia brutto wskazanego w paragrafie 4 ust. 3 Umowy.</w:t>
      </w:r>
    </w:p>
    <w:p w14:paraId="07D2B02F" w14:textId="77777777" w:rsidR="004946F5" w:rsidRPr="00A77BA1" w:rsidRDefault="00557423">
      <w:pPr>
        <w:pStyle w:val="Normalny1"/>
        <w:numPr>
          <w:ilvl w:val="0"/>
          <w:numId w:val="8"/>
        </w:numPr>
        <w:spacing w:after="0" w:line="25" w:lineRule="atLeast"/>
        <w:ind w:left="357" w:hanging="357"/>
        <w:jc w:val="both"/>
        <w:rPr>
          <w:rFonts w:ascii="Times New Roman" w:hAnsi="Times New Roman"/>
        </w:rPr>
      </w:pPr>
      <w:r w:rsidRPr="00A77BA1">
        <w:rPr>
          <w:rFonts w:ascii="Times New Roman" w:hAnsi="Times New Roman"/>
        </w:rPr>
        <w:t>Stronom umowy przysługuje prawo dochodzenia odszkodowania uzupełniającego na zasadach ogólnych, jeżeli wyrządzona szkoda przewyższa wartość kary umownej lub wystąpienia wad ukrytych.</w:t>
      </w:r>
    </w:p>
    <w:p w14:paraId="38BDAB2E" w14:textId="77777777" w:rsidR="004946F5" w:rsidRPr="00A77BA1" w:rsidRDefault="004946F5">
      <w:pPr>
        <w:pStyle w:val="Normalny1"/>
        <w:spacing w:after="0" w:line="25" w:lineRule="atLeast"/>
        <w:jc w:val="both"/>
        <w:rPr>
          <w:rFonts w:ascii="Times New Roman" w:hAnsi="Times New Roman"/>
        </w:rPr>
      </w:pPr>
    </w:p>
    <w:p w14:paraId="5F5CCEB6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6.</w:t>
      </w:r>
    </w:p>
    <w:p w14:paraId="06731581" w14:textId="77777777" w:rsidR="004946F5" w:rsidRPr="00A77BA1" w:rsidRDefault="00557423">
      <w:pPr>
        <w:pStyle w:val="Akapitzlist"/>
        <w:numPr>
          <w:ilvl w:val="0"/>
          <w:numId w:val="24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Zamawiający zastrzega sobie prawo odstąpienia od umowy w przypadku:</w:t>
      </w:r>
    </w:p>
    <w:p w14:paraId="080CB33C" w14:textId="77777777" w:rsidR="004946F5" w:rsidRPr="00A77BA1" w:rsidRDefault="00557423">
      <w:pPr>
        <w:pStyle w:val="Tekstkomentarza"/>
        <w:numPr>
          <w:ilvl w:val="0"/>
          <w:numId w:val="25"/>
        </w:numPr>
        <w:suppressAutoHyphens/>
        <w:spacing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niewykonania lub niewłaściwego wykonywania umowy przez Wykonawcę,</w:t>
      </w:r>
    </w:p>
    <w:p w14:paraId="6A44AF34" w14:textId="77777777" w:rsidR="004946F5" w:rsidRPr="00A77BA1" w:rsidRDefault="00557423">
      <w:pPr>
        <w:pStyle w:val="Tekstkomentarza"/>
        <w:numPr>
          <w:ilvl w:val="0"/>
          <w:numId w:val="10"/>
        </w:numPr>
        <w:suppressAutoHyphens/>
        <w:spacing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zaistnienia istotnej zmiany okoliczności powodującej, że wykonanie umowy nie leży w interesie publicznym, czego nie można było przewidzieć w chwili zawarcia umowy,</w:t>
      </w:r>
    </w:p>
    <w:p w14:paraId="680256BF" w14:textId="77777777" w:rsidR="004946F5" w:rsidRPr="00A77BA1" w:rsidRDefault="00557423">
      <w:pPr>
        <w:pStyle w:val="Tekstkomentarza"/>
        <w:numPr>
          <w:ilvl w:val="0"/>
          <w:numId w:val="10"/>
        </w:numPr>
        <w:suppressAutoHyphens/>
        <w:spacing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Wykonawca opóźnia się z rozpoczęciem lub realizacją umowy tak dalece, że nie gwarantuje to wykonania umowy w terminie umownym,</w:t>
      </w:r>
    </w:p>
    <w:p w14:paraId="3CC6DD11" w14:textId="77777777" w:rsidR="004946F5" w:rsidRPr="00A77BA1" w:rsidRDefault="00557423">
      <w:pPr>
        <w:pStyle w:val="Tekstkomentarza"/>
        <w:numPr>
          <w:ilvl w:val="0"/>
          <w:numId w:val="10"/>
        </w:numPr>
        <w:suppressAutoHyphens/>
        <w:spacing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Wykonawca przerwał, z przyczyn leżących po stronie Wykonawcy realizację umowy dłużej niż 14 dni,</w:t>
      </w:r>
    </w:p>
    <w:p w14:paraId="341B9C6F" w14:textId="77777777" w:rsidR="004946F5" w:rsidRPr="00A77BA1" w:rsidRDefault="00557423">
      <w:pPr>
        <w:pStyle w:val="Tekstkomentarza"/>
        <w:numPr>
          <w:ilvl w:val="0"/>
          <w:numId w:val="10"/>
        </w:numPr>
        <w:suppressAutoHyphens/>
        <w:spacing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77BA1">
        <w:rPr>
          <w:rFonts w:ascii="Times New Roman" w:hAnsi="Times New Roman" w:cs="Times New Roman"/>
          <w:sz w:val="24"/>
          <w:szCs w:val="24"/>
        </w:rPr>
        <w:t>Wykonawca dokona przeniesienia wierzytelności w jakiejkolwiek części na osobę trzecią bez zgody Zamawiającego wyrażonej w formie pisemnej pod rygorem nieważności.</w:t>
      </w:r>
    </w:p>
    <w:p w14:paraId="224D1E33" w14:textId="77777777" w:rsidR="004946F5" w:rsidRPr="00A77BA1" w:rsidRDefault="00557423">
      <w:pPr>
        <w:pStyle w:val="Akapitzlist"/>
        <w:numPr>
          <w:ilvl w:val="0"/>
          <w:numId w:val="9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 razie odstąpienia przez Zamawiającego od umowy Wykonawca może żądać jedynie wynagrodzenia należnego mu z tytułu należycie zrealizowanej części umowy, a Zamawiający jest obowiązany do przystąpienia do odbioru wykonanej części umowy w terminie 14 dni od daty odstąpienia od umowy.</w:t>
      </w:r>
    </w:p>
    <w:p w14:paraId="038C5622" w14:textId="77777777" w:rsidR="004946F5" w:rsidRPr="00A77BA1" w:rsidRDefault="00557423">
      <w:pPr>
        <w:pStyle w:val="Akapitzlist"/>
        <w:numPr>
          <w:ilvl w:val="0"/>
          <w:numId w:val="9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Odstąpienie od umowy wymaga formy pisemnej pod rygorem nieważności i jest skuteczne, jeżeli zostało zgłoszone w terminie 30 dni od daty powzięcia wiadomości o zaistnieniu okoliczności określonych w ust. 1 i musi zawierać uzasadnienie.</w:t>
      </w:r>
    </w:p>
    <w:p w14:paraId="39D11465" w14:textId="77777777" w:rsidR="004946F5" w:rsidRPr="00A77BA1" w:rsidRDefault="00557423">
      <w:pPr>
        <w:pStyle w:val="Akapitzlist"/>
        <w:numPr>
          <w:ilvl w:val="0"/>
          <w:numId w:val="9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Strony zgodnie postanawiają, że odstąpienie od umowy nie pozbawia Zamawiającego prawa do dochodzenia  zastrzeżonych kar umownych.</w:t>
      </w:r>
    </w:p>
    <w:p w14:paraId="25082974" w14:textId="77777777" w:rsidR="004946F5" w:rsidRPr="00A77BA1" w:rsidRDefault="004946F5">
      <w:pPr>
        <w:pStyle w:val="Standard"/>
        <w:spacing w:line="25" w:lineRule="atLeast"/>
        <w:rPr>
          <w:rFonts w:ascii="Times New Roman" w:hAnsi="Times New Roman" w:cs="Times New Roman"/>
          <w:b/>
        </w:rPr>
      </w:pPr>
    </w:p>
    <w:p w14:paraId="452B1AE9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7.</w:t>
      </w:r>
    </w:p>
    <w:p w14:paraId="21B43955" w14:textId="77777777" w:rsidR="004946F5" w:rsidRPr="00A77BA1" w:rsidRDefault="00557423">
      <w:pPr>
        <w:pStyle w:val="Standard"/>
        <w:numPr>
          <w:ilvl w:val="0"/>
          <w:numId w:val="26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 xml:space="preserve">Wszelkie zmiany i uzupełnienia niniejszej Umowy mogą być dokonywane wyłącznie </w:t>
      </w:r>
      <w:r w:rsidRPr="00A77BA1">
        <w:rPr>
          <w:rFonts w:ascii="Times New Roman" w:hAnsi="Times New Roman" w:cs="Times New Roman"/>
        </w:rPr>
        <w:br/>
        <w:t>w formie pisemnej, pod rygorem nieważności.</w:t>
      </w:r>
    </w:p>
    <w:p w14:paraId="1A083FCF" w14:textId="77777777" w:rsidR="004946F5" w:rsidRPr="00A77BA1" w:rsidRDefault="00557423">
      <w:pPr>
        <w:pStyle w:val="Standard"/>
        <w:numPr>
          <w:ilvl w:val="0"/>
          <w:numId w:val="11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Strony dopuszczają możliwość zmiany postanowień umowy w następujących przypadkach:</w:t>
      </w:r>
    </w:p>
    <w:p w14:paraId="49849814" w14:textId="77777777" w:rsidR="004946F5" w:rsidRPr="00A77BA1" w:rsidRDefault="00557423">
      <w:pPr>
        <w:pStyle w:val="Standard"/>
        <w:numPr>
          <w:ilvl w:val="0"/>
          <w:numId w:val="27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przejścia praw lub obowiązków Wykonawcy wynikających z niniejszej Umowy na następców prawnych, na podstawie pisemnego wniosku Wykonawcy, który wymaga uprzedniej zgody Zamawiającego wyrażonej w formie pisemnej pod rygorem nieważności, z tym zastrzeżeniem, iż zmiana umowy w takim przypadku dotyczy tylko zmiany oznaczenia Wykonawcy z zachowaniem pozostałych postanowień umowy,</w:t>
      </w:r>
    </w:p>
    <w:p w14:paraId="7ECB13B9" w14:textId="77777777" w:rsidR="004946F5" w:rsidRPr="00A77BA1" w:rsidRDefault="00557423">
      <w:pPr>
        <w:pStyle w:val="Standard"/>
        <w:numPr>
          <w:ilvl w:val="0"/>
          <w:numId w:val="12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zmiany w oznaczeniu firmy (nazwy) Wykonawcy, na podstawie pisemnego wniosku Wykonawcy, który wymaga akceptacji Zamawiającego, z tym zastrzeżeniem, iż zmiana umowy w takim przypadku dotyczy tylko zmiany oznaczenia Wykonawcy z zachowaniem pozostałych postanowień umowy,</w:t>
      </w:r>
    </w:p>
    <w:p w14:paraId="4FC0A5F4" w14:textId="77777777" w:rsidR="004946F5" w:rsidRPr="00A77BA1" w:rsidRDefault="00557423">
      <w:pPr>
        <w:pStyle w:val="Standard"/>
        <w:numPr>
          <w:ilvl w:val="0"/>
          <w:numId w:val="12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 xml:space="preserve">w przypadku gdy nastąpi </w:t>
      </w:r>
      <w:r w:rsidRPr="00A77BA1">
        <w:rPr>
          <w:rFonts w:ascii="Times New Roman" w:hAnsi="Times New Roman" w:cs="Times New Roman"/>
        </w:rPr>
        <w:t>zmiana stawki podatku VAT w odniesieniu do usług przewidzianych niniejszą umową –</w:t>
      </w:r>
      <w:r w:rsidRPr="00A77BA1">
        <w:rPr>
          <w:rFonts w:ascii="Times New Roman" w:hAnsi="Times New Roman" w:cs="Times New Roman"/>
          <w:bCs/>
        </w:rPr>
        <w:t xml:space="preserve"> </w:t>
      </w:r>
      <w:r w:rsidRPr="00A77BA1">
        <w:rPr>
          <w:rFonts w:ascii="Times New Roman" w:hAnsi="Times New Roman" w:cs="Times New Roman"/>
        </w:rPr>
        <w:t>zmiana wynagrodzenia brutto należnego wykonawcy nastąpi z dniem wejścia w życie aktu prawnego zmieniającego stawkę.</w:t>
      </w:r>
    </w:p>
    <w:p w14:paraId="2CAB6453" w14:textId="77777777" w:rsidR="004946F5" w:rsidRPr="00A77BA1" w:rsidRDefault="00557423">
      <w:pPr>
        <w:pStyle w:val="Standard"/>
        <w:numPr>
          <w:ilvl w:val="0"/>
          <w:numId w:val="12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>zmiany terminu realizacji umowy:</w:t>
      </w:r>
    </w:p>
    <w:p w14:paraId="46348018" w14:textId="77777777" w:rsidR="004946F5" w:rsidRPr="00A77BA1" w:rsidRDefault="00557423">
      <w:pPr>
        <w:pStyle w:val="Standard"/>
        <w:numPr>
          <w:ilvl w:val="0"/>
          <w:numId w:val="28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lastRenderedPageBreak/>
        <w:t>w przypadku gdy na skutek zdarzeń losowych niezawinionych przez strony umowy konieczna będzie zmiana w kolejności,</w:t>
      </w:r>
    </w:p>
    <w:p w14:paraId="6722FE8B" w14:textId="77777777" w:rsidR="004946F5" w:rsidRPr="00A77BA1" w:rsidRDefault="00557423">
      <w:pPr>
        <w:pStyle w:val="Standard"/>
        <w:numPr>
          <w:ilvl w:val="0"/>
          <w:numId w:val="13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>w przypadku gdy na skutek potrzeb / przyczyn leżących po stronie Zamawiającego spowodowanych koniecznością zachowania bieżącego funkcjonowania poszczególnych komórek organizacyjnych Zamawiającego nastąpi przerwa w realizacji poszczególnych części przedmiotu zamówienia.</w:t>
      </w:r>
    </w:p>
    <w:p w14:paraId="448C14EE" w14:textId="77777777" w:rsidR="004946F5" w:rsidRPr="00A77BA1" w:rsidRDefault="00557423">
      <w:pPr>
        <w:pStyle w:val="Standard"/>
        <w:numPr>
          <w:ilvl w:val="0"/>
          <w:numId w:val="13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>w przypadku gdy zmiana postanowień umownych jest korzystna dla Zamawiającego.</w:t>
      </w:r>
    </w:p>
    <w:p w14:paraId="4D0BC0A8" w14:textId="77777777" w:rsidR="004946F5" w:rsidRPr="00A77BA1" w:rsidRDefault="00557423">
      <w:pPr>
        <w:pStyle w:val="Standard"/>
        <w:numPr>
          <w:ilvl w:val="0"/>
          <w:numId w:val="13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>w przypadku zmiany stanu prawnego, który będzie wnosił nowe wymagania co do sposobu realizacji jakiegokolwiek elementu usług i/lub dostaw.</w:t>
      </w:r>
    </w:p>
    <w:p w14:paraId="56EAD0D6" w14:textId="77777777" w:rsidR="004946F5" w:rsidRPr="00A77BA1" w:rsidRDefault="00557423">
      <w:pPr>
        <w:pStyle w:val="Akapitzlist"/>
        <w:numPr>
          <w:ilvl w:val="0"/>
          <w:numId w:val="12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 xml:space="preserve">Zamawiający przewiduje zmiany w przypadku, gdy przedmiot zamówienia zaoferowany </w:t>
      </w:r>
      <w:r w:rsidRPr="00A77BA1">
        <w:rPr>
          <w:rFonts w:ascii="Times New Roman" w:hAnsi="Times New Roman" w:cs="Times New Roman"/>
          <w:bCs/>
        </w:rPr>
        <w:br/>
        <w:t>w ofercie zostanie wycofany z produkcji lub dystrybucji i nie jest dostępny na rynku.</w:t>
      </w:r>
    </w:p>
    <w:p w14:paraId="095A797D" w14:textId="77777777" w:rsidR="004946F5" w:rsidRPr="00A77BA1" w:rsidRDefault="00557423">
      <w:pPr>
        <w:pStyle w:val="Akapitzlist"/>
        <w:numPr>
          <w:ilvl w:val="0"/>
          <w:numId w:val="12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Cs/>
        </w:rPr>
        <w:t>Zamawiający dopuszcza możliwość zamiany przedmiotu zamówienia na wersję lub zamienniki o lepszych parametrach technicznych i funkcjonalnych nie gorszych niż wersja zaproponowana w ofercie. W takim przypadku zmiana nie może powodować wzrostu ceny ofertowej, terminu wykonania i innych warunków udzielenia zamówienia zawartych w SIWZ. Wykonawca zapewni Zamawiającego pisemnie, iż sprzęt zaoferowany został wycofany z produkcji lub dystrybucji. Wykonawca zobowiązany jest przekazać zamawiającemu podpisany przez producenta lub dystrybutora w Polsce dokument z oświadczeniem o wycofaniu z produkcji, lub dystrybucji zaoferowanego przedmiotu zamówienia z jednoczesną propozycją zmian.</w:t>
      </w:r>
    </w:p>
    <w:p w14:paraId="6EF3586B" w14:textId="77777777" w:rsidR="004946F5" w:rsidRPr="00A77BA1" w:rsidRDefault="00557423">
      <w:pPr>
        <w:pStyle w:val="Akapitzlist"/>
        <w:numPr>
          <w:ilvl w:val="0"/>
          <w:numId w:val="11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Wymienione w ust. 2 pkt 6) okoliczności stanowią katalog zmian, na które Zamawiający może wyrazić zgodę. Nie stanowią jednak zobowiązania do wyrażenia takiej zgody.</w:t>
      </w:r>
    </w:p>
    <w:p w14:paraId="089400ED" w14:textId="77777777" w:rsidR="004946F5" w:rsidRPr="00A77BA1" w:rsidRDefault="00557423">
      <w:pPr>
        <w:pStyle w:val="Akapitzlist"/>
        <w:numPr>
          <w:ilvl w:val="0"/>
          <w:numId w:val="11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Wykonawca jest zobowiązany do prowadzenia bieżącej dokumentacji, koniecznej dla uzasadnienia żądanej zmiany oraz do złożenia do Zamawiającego Wniosku o zmianę umowy.</w:t>
      </w:r>
    </w:p>
    <w:p w14:paraId="30F447E9" w14:textId="77777777" w:rsidR="004946F5" w:rsidRPr="00A77BA1" w:rsidRDefault="00557423">
      <w:pPr>
        <w:pStyle w:val="Akapitzlist"/>
        <w:numPr>
          <w:ilvl w:val="0"/>
          <w:numId w:val="11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Wniosek Wykonawca winien przekazać Zamawiającemu niezwłocznie, jednakże nie później niż 14 dni roboczych od dnia, w którym Wykonawca dowiedział się o danym zdarzeniu lub okolicznościach.</w:t>
      </w:r>
    </w:p>
    <w:p w14:paraId="267777E2" w14:textId="77777777" w:rsidR="004946F5" w:rsidRPr="00A77BA1" w:rsidRDefault="00557423">
      <w:pPr>
        <w:pStyle w:val="Akapitzlist"/>
        <w:numPr>
          <w:ilvl w:val="0"/>
          <w:numId w:val="11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 terminie 7 dni roboczych od dnia otrzymania wniosku, o którym mowa w ust. 4 i 5 Zamawiający powiadomi Wykonawcę o akceptacji żądania zmiany umowy i terminie podpisania aneksu do umowy lub odpowiednio o braku akceptacji wnioskowanej zmiany.</w:t>
      </w:r>
    </w:p>
    <w:p w14:paraId="503EE275" w14:textId="77777777" w:rsidR="004946F5" w:rsidRPr="00A77BA1" w:rsidRDefault="004946F5">
      <w:pPr>
        <w:pStyle w:val="Tekstpodstawowy1"/>
        <w:spacing w:after="0" w:line="25" w:lineRule="atLeast"/>
        <w:rPr>
          <w:rFonts w:ascii="Times New Roman" w:hAnsi="Times New Roman" w:cs="Times New Roman"/>
          <w:color w:val="000000"/>
        </w:rPr>
      </w:pPr>
    </w:p>
    <w:p w14:paraId="178275AD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8.</w:t>
      </w:r>
    </w:p>
    <w:p w14:paraId="02E93928" w14:textId="77777777" w:rsidR="004946F5" w:rsidRPr="00A77BA1" w:rsidRDefault="00557423">
      <w:pPr>
        <w:pStyle w:val="Standard"/>
        <w:numPr>
          <w:ilvl w:val="0"/>
          <w:numId w:val="29"/>
        </w:numPr>
        <w:spacing w:line="25" w:lineRule="atLeast"/>
        <w:ind w:left="357" w:hanging="357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Dla potrzeb niniejszej Umowy siła wyższa oznacza wydarzenia nieprzewidywalne oraz wydarzenia znajdujące się poza kontrolą Stron uniemożliwiające wykonywanie Umowy przez Strony. Takie wydarzenia mogą obejmować w szczególności wojny, rewolucje, powodzie, epidemie, strajki generalne, lokauty, pożary, wybuchy, trzęsienia ziemi i podobnie negatywne warunki pogodowe. Okoliczności zaistnienia siły wyższej muszą zostać udowodnione przez Stronę, która się na nie powołuje.</w:t>
      </w:r>
    </w:p>
    <w:p w14:paraId="484255B3" w14:textId="77777777" w:rsidR="004946F5" w:rsidRPr="00A77BA1" w:rsidRDefault="00557423">
      <w:pPr>
        <w:pStyle w:val="Standard"/>
        <w:numPr>
          <w:ilvl w:val="0"/>
          <w:numId w:val="14"/>
        </w:numPr>
        <w:spacing w:line="25" w:lineRule="atLeast"/>
        <w:ind w:left="357" w:hanging="357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W przypadku wystąpienia okoliczności siły wyższej, która będzie uniemożliwiać terminowe wykonanie obowiązków umownych, Strony uzgodnią na piśmie zakres działań, jakie będą podjęte w okresie działania zjawiska siły wyższej, a po jej ustąpieniu, określą na piśmie nowe terminy realizacji Umowy.</w:t>
      </w:r>
    </w:p>
    <w:p w14:paraId="33DE8747" w14:textId="77777777" w:rsidR="004946F5" w:rsidRPr="00A77BA1" w:rsidRDefault="004946F5">
      <w:pPr>
        <w:pStyle w:val="Standard"/>
        <w:spacing w:line="25" w:lineRule="atLeast"/>
        <w:rPr>
          <w:rFonts w:ascii="Times New Roman" w:hAnsi="Times New Roman" w:cs="Times New Roman"/>
          <w:b/>
        </w:rPr>
      </w:pPr>
    </w:p>
    <w:p w14:paraId="7AF871B3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§ 9.</w:t>
      </w:r>
    </w:p>
    <w:p w14:paraId="282EE819" w14:textId="77777777" w:rsidR="004946F5" w:rsidRPr="00A77BA1" w:rsidRDefault="00557423">
      <w:pPr>
        <w:pStyle w:val="Standard"/>
        <w:numPr>
          <w:ilvl w:val="0"/>
          <w:numId w:val="30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color w:val="000000"/>
        </w:rPr>
        <w:t>W sprawach nieuregulowanych w niniejszej umowie zastosowanie mają przepisy Kodeksu cywilnego.</w:t>
      </w:r>
    </w:p>
    <w:p w14:paraId="2A8ADB87" w14:textId="77777777" w:rsidR="004946F5" w:rsidRPr="00A77BA1" w:rsidRDefault="00557423">
      <w:pPr>
        <w:pStyle w:val="Akapitzlist"/>
        <w:numPr>
          <w:ilvl w:val="0"/>
          <w:numId w:val="15"/>
        </w:numPr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Przeniesienia przez Wykonawcę wszelkich praw i obowiązków, wierzytelności związanych i wynikających z niniejszej umowy w jakiejkolwiek części na osobę trzecią wymaga zgody Zamawiającego w formie pisemnej pod rygorem nieważności.</w:t>
      </w:r>
    </w:p>
    <w:p w14:paraId="2C1498B8" w14:textId="77777777" w:rsidR="004946F5" w:rsidRPr="00A77BA1" w:rsidRDefault="00557423">
      <w:pPr>
        <w:pStyle w:val="Tekstpodstawowy1"/>
        <w:numPr>
          <w:ilvl w:val="0"/>
          <w:numId w:val="15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color w:val="000000"/>
        </w:rPr>
        <w:t>Pisma przesłane na adresy stron określone w komparacji umowy uważa się za skutecznie doręczone, chyba że Strony poinformują się pismem poleconym o zmianie adresu.</w:t>
      </w:r>
    </w:p>
    <w:p w14:paraId="2D339A0B" w14:textId="77777777" w:rsidR="004946F5" w:rsidRPr="00A77BA1" w:rsidRDefault="00557423">
      <w:pPr>
        <w:pStyle w:val="Standard"/>
        <w:numPr>
          <w:ilvl w:val="0"/>
          <w:numId w:val="15"/>
        </w:numPr>
        <w:suppressAutoHyphens w:val="0"/>
        <w:spacing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color w:val="000000"/>
        </w:rPr>
        <w:lastRenderedPageBreak/>
        <w:t>Wszelkie spory powstałe na tle niniejszej umowy zostaną poddane rozstrzygnięciu przez właściwy miejscowo dla Zamawiającego sąd powszechny.</w:t>
      </w:r>
    </w:p>
    <w:p w14:paraId="2FA9719D" w14:textId="77777777" w:rsidR="004946F5" w:rsidRPr="00A77BA1" w:rsidRDefault="00557423">
      <w:pPr>
        <w:pStyle w:val="Tekstpodstawowy1"/>
        <w:numPr>
          <w:ilvl w:val="0"/>
          <w:numId w:val="15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color w:val="000000"/>
        </w:rPr>
        <w:t>Umowa zostaje zawarta z chwilą podpisania jej przez obie strony.</w:t>
      </w:r>
    </w:p>
    <w:p w14:paraId="127850CE" w14:textId="77777777" w:rsidR="004946F5" w:rsidRPr="00A77BA1" w:rsidRDefault="00557423">
      <w:pPr>
        <w:pStyle w:val="Tekstpodstawowy1"/>
        <w:numPr>
          <w:ilvl w:val="0"/>
          <w:numId w:val="15"/>
        </w:numPr>
        <w:spacing w:after="0" w:line="25" w:lineRule="atLeast"/>
        <w:jc w:val="both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color w:val="000000"/>
        </w:rPr>
        <w:t>Umowę sporządzono w dwóch jednobrzmiących egzemplarzach, po jednym dla każdej ze stron.</w:t>
      </w:r>
    </w:p>
    <w:p w14:paraId="2CC0AE3A" w14:textId="77777777" w:rsidR="004946F5" w:rsidRPr="00A77BA1" w:rsidRDefault="004946F5">
      <w:pPr>
        <w:pStyle w:val="Tekstpodstawowy1"/>
        <w:spacing w:after="0" w:line="25" w:lineRule="atLeast"/>
        <w:ind w:left="426"/>
        <w:rPr>
          <w:rFonts w:ascii="Times New Roman" w:hAnsi="Times New Roman" w:cs="Times New Roman"/>
          <w:color w:val="000000"/>
        </w:rPr>
      </w:pPr>
    </w:p>
    <w:p w14:paraId="76E8B42B" w14:textId="77777777" w:rsidR="004946F5" w:rsidRPr="00A77BA1" w:rsidRDefault="004946F5">
      <w:pPr>
        <w:pStyle w:val="Standard"/>
        <w:spacing w:line="25" w:lineRule="atLeast"/>
        <w:jc w:val="both"/>
        <w:rPr>
          <w:rFonts w:ascii="Times New Roman" w:hAnsi="Times New Roman" w:cs="Times New Roman"/>
          <w:b/>
        </w:rPr>
      </w:pPr>
    </w:p>
    <w:p w14:paraId="5854D24D" w14:textId="77777777" w:rsidR="00CB5D3F" w:rsidRPr="00A77BA1" w:rsidRDefault="00CB5D3F">
      <w:pPr>
        <w:rPr>
          <w:rFonts w:ascii="Times New Roman" w:hAnsi="Times New Roman" w:cs="Times New Roman"/>
        </w:rPr>
        <w:sectPr w:rsidR="00CB5D3F" w:rsidRPr="00A77BA1">
          <w:headerReference w:type="default" r:id="rId7"/>
          <w:footerReference w:type="default" r:id="rId8"/>
          <w:pgSz w:w="11906" w:h="16838"/>
          <w:pgMar w:top="1134" w:right="1134" w:bottom="1134" w:left="1134" w:header="708" w:footer="708" w:gutter="0"/>
          <w:cols w:space="708"/>
        </w:sectPr>
      </w:pPr>
    </w:p>
    <w:p w14:paraId="4914B767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Zamawiający:</w:t>
      </w:r>
    </w:p>
    <w:p w14:paraId="3ACCC5AE" w14:textId="77777777" w:rsidR="004946F5" w:rsidRPr="00A77BA1" w:rsidRDefault="00557423">
      <w:pPr>
        <w:pStyle w:val="Standard"/>
        <w:spacing w:line="25" w:lineRule="atLeast"/>
        <w:jc w:val="center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Wykonawca:</w:t>
      </w:r>
    </w:p>
    <w:p w14:paraId="5CC88731" w14:textId="77777777" w:rsidR="00CB5D3F" w:rsidRPr="00A77BA1" w:rsidRDefault="00CB5D3F">
      <w:pPr>
        <w:rPr>
          <w:rFonts w:ascii="Times New Roman" w:hAnsi="Times New Roman" w:cs="Times New Roman"/>
        </w:rPr>
        <w:sectPr w:rsidR="00CB5D3F" w:rsidRPr="00A77BA1">
          <w:type w:val="continuous"/>
          <w:pgSz w:w="11906" w:h="16838"/>
          <w:pgMar w:top="1134" w:right="1134" w:bottom="1134" w:left="1134" w:header="708" w:footer="708" w:gutter="0"/>
          <w:cols w:num="2" w:space="708" w:equalWidth="0">
            <w:col w:w="4465" w:space="708"/>
            <w:col w:w="4465" w:space="0"/>
          </w:cols>
        </w:sectPr>
      </w:pPr>
    </w:p>
    <w:p w14:paraId="13F73A9F" w14:textId="3FD74327" w:rsidR="004946F5" w:rsidRPr="00A77BA1" w:rsidRDefault="004946F5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40380F73" w14:textId="41B59847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E9FAC0A" w14:textId="7E97EA13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24FBD137" w14:textId="6B95FDA0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42FCA60" w14:textId="6873AA67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385D100E" w14:textId="653DAC5F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A0A96B3" w14:textId="534410D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547E532" w14:textId="6230931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C88CBB9" w14:textId="26FC72A4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3DC6CFED" w14:textId="0F23827B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05151D1" w14:textId="2ABCB46A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24621928" w14:textId="626BD46B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5DC0F23F" w14:textId="4E1A51DF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2C3C2EF" w14:textId="0B1A2C62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625721D" w14:textId="65977316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E2707CD" w14:textId="3A634A7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E2DA9E7" w14:textId="08DBCC80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3410C36" w14:textId="217E58EC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7261F65" w14:textId="5C8F0802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63315E8" w14:textId="20DC55AD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3FCF9302" w14:textId="1947804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711FC3C" w14:textId="38068A13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DEBD38A" w14:textId="0B1F50C5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4B6A3DF4" w14:textId="45D78FCF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9B4CDB0" w14:textId="2843E2CF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4F60DB11" w14:textId="51C0FA09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3450375" w14:textId="39A297B1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2DA22244" w14:textId="400950B0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40693C71" w14:textId="20407FFD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657AC494" w14:textId="31D46065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3B82DB7B" w14:textId="262AE0E4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5602512F" w14:textId="31F1676B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15194A91" w14:textId="064E5639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64E8F5E" w14:textId="0EDEC7A4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139DA4CA" w14:textId="21C7946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095F889" w14:textId="146C5891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1B8E8061" w14:textId="44DFD614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5A248E60" w14:textId="4776D796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35395FBF" w14:textId="751AFC73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2753AE5B" w14:textId="5054A629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5A774936" w14:textId="2D40800C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1E7D27A0" w14:textId="4265E1BE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59920DD7" w14:textId="5329C673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04AEFF59" w14:textId="4886BD71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41E7628" w14:textId="4FA7E221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769AE0BB" w14:textId="77777777" w:rsidR="00A77BA1" w:rsidRPr="00A77BA1" w:rsidRDefault="00A77BA1">
      <w:pPr>
        <w:pStyle w:val="Standard"/>
        <w:spacing w:line="25" w:lineRule="atLeast"/>
        <w:rPr>
          <w:rFonts w:ascii="Times New Roman" w:hAnsi="Times New Roman" w:cs="Times New Roman"/>
        </w:rPr>
      </w:pPr>
    </w:p>
    <w:p w14:paraId="283DCAB2" w14:textId="14E70254" w:rsidR="00A77BA1" w:rsidRPr="00A77BA1" w:rsidRDefault="00A77BA1" w:rsidP="007F196E">
      <w:pPr>
        <w:pStyle w:val="Standard"/>
        <w:jc w:val="right"/>
        <w:rPr>
          <w:rFonts w:ascii="Times New Roman" w:hAnsi="Times New Roman" w:cs="Times New Roman"/>
          <w:bCs/>
        </w:rPr>
      </w:pPr>
      <w:r w:rsidRPr="00A77BA1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2</w:t>
      </w:r>
      <w:r w:rsidRPr="00A77BA1">
        <w:rPr>
          <w:rFonts w:ascii="Times New Roman" w:hAnsi="Times New Roman" w:cs="Times New Roman"/>
          <w:bCs/>
        </w:rPr>
        <w:t xml:space="preserve"> do umowy </w:t>
      </w:r>
    </w:p>
    <w:p w14:paraId="6595DB77" w14:textId="77777777" w:rsidR="00A77BA1" w:rsidRPr="00A77BA1" w:rsidRDefault="00A77BA1" w:rsidP="007F196E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A77BA1">
        <w:rPr>
          <w:rFonts w:ascii="Times New Roman" w:hAnsi="Times New Roman" w:cs="Times New Roman"/>
          <w:b/>
          <w:bCs/>
        </w:rPr>
        <w:t>PROTOKÓŁ ODBIORU KOŃCOWEGO</w:t>
      </w:r>
    </w:p>
    <w:p w14:paraId="4111450A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4E925E2F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Miejsce dokonania odbioru: ………………………………………………..</w:t>
      </w:r>
    </w:p>
    <w:p w14:paraId="60340AD6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Data dokonania odbioru:  …………………………………………………..</w:t>
      </w:r>
    </w:p>
    <w:p w14:paraId="4790A4CF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130F76B6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5349F1F8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56D4865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  <w:b/>
          <w:bCs/>
        </w:rPr>
      </w:pPr>
      <w:r w:rsidRPr="00A77BA1">
        <w:rPr>
          <w:rFonts w:ascii="Times New Roman" w:hAnsi="Times New Roman" w:cs="Times New Roman"/>
          <w:b/>
          <w:bCs/>
        </w:rPr>
        <w:t>Ze strony Wykonawcy: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77BA1" w:rsidRPr="00A77BA1" w14:paraId="71839BAD" w14:textId="77777777" w:rsidTr="000113C5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3A4BB" w14:textId="77777777" w:rsidR="00A77BA1" w:rsidRPr="00A77BA1" w:rsidRDefault="00A77BA1" w:rsidP="007F196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378F2" w14:textId="77777777" w:rsidR="00A77BA1" w:rsidRPr="00A77BA1" w:rsidRDefault="00A77BA1" w:rsidP="007F196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BA1" w:rsidRPr="00A77BA1" w14:paraId="5589E1F9" w14:textId="77777777" w:rsidTr="000113C5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82BCB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……………………………………………….</w:t>
            </w:r>
            <w:r w:rsidRPr="00A77BA1">
              <w:rPr>
                <w:rFonts w:ascii="Times New Roman" w:hAnsi="Times New Roman" w:cs="Times New Roman"/>
              </w:rPr>
              <w:br/>
              <w:t>(nazwa Wykonawcy)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4E38A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 xml:space="preserve">……………………………………………….. </w:t>
            </w:r>
            <w:r w:rsidRPr="00A77BA1">
              <w:rPr>
                <w:rFonts w:ascii="Times New Roman" w:hAnsi="Times New Roman" w:cs="Times New Roman"/>
              </w:rPr>
              <w:br/>
              <w:t>(imię i nazwisko osoby upoważnionej)</w:t>
            </w:r>
          </w:p>
        </w:tc>
      </w:tr>
    </w:tbl>
    <w:p w14:paraId="25AEFA2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44C07FB1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  <w:b/>
        </w:rPr>
        <w:t>Z</w:t>
      </w:r>
      <w:r w:rsidRPr="00A77BA1">
        <w:rPr>
          <w:rFonts w:ascii="Times New Roman" w:hAnsi="Times New Roman" w:cs="Times New Roman"/>
          <w:b/>
          <w:bCs/>
        </w:rPr>
        <w:t>e strony Zamawiającego: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77BA1" w:rsidRPr="00A77BA1" w14:paraId="7902B8BA" w14:textId="77777777" w:rsidTr="000113C5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F7FFF" w14:textId="77777777" w:rsidR="00A77BA1" w:rsidRPr="00A77BA1" w:rsidRDefault="00A77BA1" w:rsidP="007F196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E132F" w14:textId="77777777" w:rsidR="00A77BA1" w:rsidRPr="00A77BA1" w:rsidRDefault="00A77BA1" w:rsidP="007F196E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BA1" w:rsidRPr="00A77BA1" w14:paraId="045AB6E4" w14:textId="77777777" w:rsidTr="000113C5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5C2C9" w14:textId="77777777" w:rsidR="00A77BA1" w:rsidRPr="00A77BA1" w:rsidRDefault="00A77BA1" w:rsidP="007F196E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  <w:r w:rsidRPr="00A77BA1">
              <w:rPr>
                <w:rFonts w:ascii="Times New Roman" w:hAnsi="Times New Roman" w:cs="Times New Roman"/>
                <w:b/>
              </w:rPr>
              <w:t>PANS w Jarosławiu</w:t>
            </w:r>
          </w:p>
          <w:p w14:paraId="58BE85BD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(nazwa Zamawiającego)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D9315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……………………………………..………….</w:t>
            </w:r>
          </w:p>
          <w:p w14:paraId="29A043ED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(imię i nazwisko osoby upoważnionej)</w:t>
            </w:r>
          </w:p>
        </w:tc>
      </w:tr>
    </w:tbl>
    <w:p w14:paraId="2726E980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1AD88E79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Przedmiotem odbioru w ramach Umowy nr …………………………………………………………..….. są:</w:t>
      </w:r>
    </w:p>
    <w:p w14:paraId="00DE6990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6F84763A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  <w:b/>
        </w:rPr>
      </w:pPr>
      <w:r w:rsidRPr="00A77BA1">
        <w:rPr>
          <w:rFonts w:ascii="Times New Roman" w:hAnsi="Times New Roman" w:cs="Times New Roman"/>
          <w:b/>
        </w:rPr>
        <w:br/>
        <w:t>Potwierdzenie kompletności odbieranego przedmiotu umowy:</w:t>
      </w:r>
    </w:p>
    <w:p w14:paraId="47B882C3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TAK* (potwierdzam odebranie bez zastrzeżeń)</w:t>
      </w:r>
    </w:p>
    <w:p w14:paraId="0C7D433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TAK* (potwierdzam odebranie – zastrzeżenia ………………………………………………………..………)</w:t>
      </w:r>
    </w:p>
    <w:p w14:paraId="3C89512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NIE* - ………………………………………………………………………………………..…………………</w:t>
      </w:r>
    </w:p>
    <w:p w14:paraId="7AFC1944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34623173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  <w:b/>
        </w:rPr>
      </w:pPr>
      <w:r w:rsidRPr="00A77BA1">
        <w:rPr>
          <w:rFonts w:ascii="Times New Roman" w:hAnsi="Times New Roman" w:cs="Times New Roman"/>
          <w:b/>
        </w:rPr>
        <w:t>Potwierdzenie należytego wykonania Umowy:</w:t>
      </w:r>
    </w:p>
    <w:p w14:paraId="360FEA69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TAK* (potwierdzam odebranie bez zastrzeżeń)</w:t>
      </w:r>
    </w:p>
    <w:p w14:paraId="1BA08B9F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TAK* (potwierdzam odebranie – zastrzeżenia ……………………………..…………………………….……)</w:t>
      </w:r>
    </w:p>
    <w:p w14:paraId="7919258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NIE* - …………………………………………………………………………………………………...………</w:t>
      </w:r>
    </w:p>
    <w:p w14:paraId="54C2ADC6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4B916211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  <w:b/>
        </w:rPr>
      </w:pPr>
      <w:r w:rsidRPr="00A77BA1">
        <w:rPr>
          <w:rFonts w:ascii="Times New Roman" w:hAnsi="Times New Roman" w:cs="Times New Roman"/>
          <w:b/>
        </w:rPr>
        <w:t>Końcowy wynik odbioru:</w:t>
      </w:r>
    </w:p>
    <w:p w14:paraId="236BF78D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Pozytywny*</w:t>
      </w:r>
    </w:p>
    <w:p w14:paraId="000499B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Pozytywny* - zastrzeżenia</w:t>
      </w:r>
    </w:p>
    <w:p w14:paraId="4B8AC65E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Negatywny* - ……………………………………………………………………….…………………………..</w:t>
      </w:r>
    </w:p>
    <w:p w14:paraId="25E8F4C5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p w14:paraId="7502EB20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  <w:r w:rsidRPr="00A77BA1">
        <w:rPr>
          <w:rFonts w:ascii="Times New Roman" w:hAnsi="Times New Roman" w:cs="Times New Roman"/>
        </w:rPr>
        <w:t>Podpisy:</w:t>
      </w:r>
    </w:p>
    <w:p w14:paraId="0C03285C" w14:textId="77777777" w:rsidR="00A77BA1" w:rsidRPr="00A77BA1" w:rsidRDefault="00A77BA1" w:rsidP="007F196E">
      <w:pPr>
        <w:pStyle w:val="Standard"/>
        <w:rPr>
          <w:rFonts w:ascii="Times New Roman" w:hAnsi="Times New Roman" w:cs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77BA1" w:rsidRPr="00A77BA1" w14:paraId="38252EFB" w14:textId="77777777" w:rsidTr="000113C5">
        <w:tc>
          <w:tcPr>
            <w:tcW w:w="48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2FFD1A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……………………………………..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0DCAAC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……………………………………</w:t>
            </w:r>
          </w:p>
        </w:tc>
      </w:tr>
      <w:tr w:rsidR="00A77BA1" w:rsidRPr="00A77BA1" w14:paraId="431141F6" w14:textId="77777777" w:rsidTr="000113C5">
        <w:tc>
          <w:tcPr>
            <w:tcW w:w="48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882ED3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790DBF" w14:textId="77777777" w:rsidR="00A77BA1" w:rsidRPr="00A77BA1" w:rsidRDefault="00A77BA1" w:rsidP="007F196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A77BA1">
              <w:rPr>
                <w:rFonts w:ascii="Times New Roman" w:hAnsi="Times New Roman" w:cs="Times New Roman"/>
              </w:rPr>
              <w:t>WYKONAWCA</w:t>
            </w:r>
          </w:p>
        </w:tc>
      </w:tr>
    </w:tbl>
    <w:p w14:paraId="0E9094BF" w14:textId="77777777" w:rsidR="004946F5" w:rsidRPr="00A77BA1" w:rsidRDefault="004946F5">
      <w:pPr>
        <w:pStyle w:val="Standard"/>
        <w:spacing w:line="25" w:lineRule="atLeast"/>
        <w:rPr>
          <w:rFonts w:ascii="Times New Roman" w:hAnsi="Times New Roman" w:cs="Times New Roman"/>
        </w:rPr>
      </w:pPr>
    </w:p>
    <w:sectPr w:rsidR="004946F5" w:rsidRPr="00A77BA1">
      <w:type w:val="continuous"/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ACA79A" w16cex:dateUtc="2025-10-29T13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6F949" w14:textId="77777777" w:rsidR="00E52D9C" w:rsidRDefault="00E52D9C">
      <w:r>
        <w:separator/>
      </w:r>
    </w:p>
  </w:endnote>
  <w:endnote w:type="continuationSeparator" w:id="0">
    <w:p w14:paraId="08B192AD" w14:textId="77777777" w:rsidR="00E52D9C" w:rsidRDefault="00E5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erif CJK SC">
    <w:altName w:val="Calibri"/>
    <w:charset w:val="00"/>
    <w:family w:val="auto"/>
    <w:pitch w:val="variable"/>
  </w:font>
  <w:font w:name="Noto Sans Devanagar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42A2D" w14:textId="77777777" w:rsidR="00C416D5" w:rsidRDefault="00557423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bookmarkStart w:id="1" w:name="PageNumWizard_FOOTER_Domyślny_styl_stron"/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  <w:bookmarkEnd w:id="1"/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5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DEE0D" w14:textId="77777777" w:rsidR="00E52D9C" w:rsidRDefault="00E52D9C">
      <w:r>
        <w:rPr>
          <w:color w:val="000000"/>
        </w:rPr>
        <w:separator/>
      </w:r>
    </w:p>
  </w:footnote>
  <w:footnote w:type="continuationSeparator" w:id="0">
    <w:p w14:paraId="38634C29" w14:textId="77777777" w:rsidR="00E52D9C" w:rsidRDefault="00E52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14493" w14:textId="3A764CB7" w:rsidR="00EB4B62" w:rsidRDefault="00EB4B62" w:rsidP="00EB4B62">
    <w:pPr>
      <w:pStyle w:val="Nagwek"/>
      <w:jc w:val="right"/>
    </w:pPr>
    <w:r>
      <w:t>Załącznik nr 3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5EB0"/>
    <w:multiLevelType w:val="multilevel"/>
    <w:tmpl w:val="B1B625D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5477"/>
    <w:multiLevelType w:val="multilevel"/>
    <w:tmpl w:val="272C1F72"/>
    <w:styleLink w:val="WWNum1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520B3"/>
    <w:multiLevelType w:val="multilevel"/>
    <w:tmpl w:val="5C3007C0"/>
    <w:styleLink w:val="WWNum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F2C4F"/>
    <w:multiLevelType w:val="multilevel"/>
    <w:tmpl w:val="F614F9B8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977F89"/>
    <w:multiLevelType w:val="multilevel"/>
    <w:tmpl w:val="07CC8E04"/>
    <w:styleLink w:val="WWNum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854" w:hanging="363"/>
      </w:pPr>
      <w:rPr>
        <w:b w:val="0"/>
        <w:bCs w:val="0"/>
        <w:color w:val="000000"/>
        <w:sz w:val="22"/>
        <w:szCs w:val="20"/>
      </w:rPr>
    </w:lvl>
    <w:lvl w:ilvl="2">
      <w:numFmt w:val="bullet"/>
      <w:lvlText w:val=""/>
      <w:lvlJc w:val="left"/>
      <w:pPr>
        <w:ind w:left="1364" w:hanging="360"/>
      </w:pPr>
      <w:rPr>
        <w:rFonts w:cs="Symbol"/>
      </w:rPr>
    </w:lvl>
    <w:lvl w:ilvl="3">
      <w:numFmt w:val="bullet"/>
      <w:lvlText w:val=""/>
      <w:lvlJc w:val="left"/>
      <w:pPr>
        <w:ind w:left="1724" w:hanging="360"/>
      </w:pPr>
      <w:rPr>
        <w:rFonts w:cs="Symbol"/>
      </w:rPr>
    </w:lvl>
    <w:lvl w:ilvl="4">
      <w:numFmt w:val="bullet"/>
      <w:lvlText w:val=""/>
      <w:lvlJc w:val="left"/>
      <w:pPr>
        <w:ind w:left="2084" w:hanging="360"/>
      </w:pPr>
      <w:rPr>
        <w:rFonts w:cs="Symbol"/>
      </w:rPr>
    </w:lvl>
    <w:lvl w:ilvl="5">
      <w:numFmt w:val="bullet"/>
      <w:lvlText w:val=""/>
      <w:lvlJc w:val="left"/>
      <w:pPr>
        <w:ind w:left="2444" w:hanging="360"/>
      </w:pPr>
      <w:rPr>
        <w:rFonts w:cs="Symbol"/>
      </w:rPr>
    </w:lvl>
    <w:lvl w:ilvl="6">
      <w:numFmt w:val="bullet"/>
      <w:lvlText w:val=""/>
      <w:lvlJc w:val="left"/>
      <w:pPr>
        <w:ind w:left="2804" w:hanging="360"/>
      </w:pPr>
      <w:rPr>
        <w:rFonts w:cs="Symbol"/>
      </w:rPr>
    </w:lvl>
    <w:lvl w:ilvl="7">
      <w:numFmt w:val="bullet"/>
      <w:lvlText w:val=""/>
      <w:lvlJc w:val="left"/>
      <w:pPr>
        <w:ind w:left="3164" w:hanging="360"/>
      </w:pPr>
      <w:rPr>
        <w:rFonts w:cs="Symbol"/>
      </w:rPr>
    </w:lvl>
    <w:lvl w:ilvl="8">
      <w:numFmt w:val="bullet"/>
      <w:lvlText w:val=""/>
      <w:lvlJc w:val="left"/>
      <w:pPr>
        <w:ind w:left="3524" w:hanging="360"/>
      </w:pPr>
      <w:rPr>
        <w:rFonts w:cs="Symbol"/>
      </w:rPr>
    </w:lvl>
  </w:abstractNum>
  <w:abstractNum w:abstractNumId="5" w15:restartNumberingAfterBreak="0">
    <w:nsid w:val="27B927BE"/>
    <w:multiLevelType w:val="multilevel"/>
    <w:tmpl w:val="C2666B3C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05136"/>
    <w:multiLevelType w:val="multilevel"/>
    <w:tmpl w:val="96E08A7E"/>
    <w:styleLink w:val="WWNum14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441D45"/>
    <w:multiLevelType w:val="multilevel"/>
    <w:tmpl w:val="4FA2710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DD3EA9"/>
    <w:multiLevelType w:val="multilevel"/>
    <w:tmpl w:val="27AC3CAC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57BA4B54"/>
    <w:multiLevelType w:val="multilevel"/>
    <w:tmpl w:val="2B50141A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5EC91C24"/>
    <w:multiLevelType w:val="multilevel"/>
    <w:tmpl w:val="A2D2C806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1C3A14"/>
    <w:multiLevelType w:val="multilevel"/>
    <w:tmpl w:val="8938A0BE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47783"/>
    <w:multiLevelType w:val="multilevel"/>
    <w:tmpl w:val="6EC27BC8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546CD"/>
    <w:multiLevelType w:val="multilevel"/>
    <w:tmpl w:val="C84CB1E0"/>
    <w:styleLink w:val="WWNum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8D1883"/>
    <w:multiLevelType w:val="multilevel"/>
    <w:tmpl w:val="252A3BE6"/>
    <w:styleLink w:val="WWNum1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7"/>
  </w:num>
  <w:num w:numId="5">
    <w:abstractNumId w:val="5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4"/>
  </w:num>
  <w:num w:numId="11">
    <w:abstractNumId w:val="10"/>
  </w:num>
  <w:num w:numId="12">
    <w:abstractNumId w:val="1"/>
  </w:num>
  <w:num w:numId="13">
    <w:abstractNumId w:val="14"/>
  </w:num>
  <w:num w:numId="14">
    <w:abstractNumId w:val="6"/>
  </w:num>
  <w:num w:numId="15">
    <w:abstractNumId w:val="9"/>
  </w:num>
  <w:num w:numId="16">
    <w:abstractNumId w:val="8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2"/>
    <w:lvlOverride w:ilvl="0">
      <w:startOverride w:val="2"/>
    </w:lvlOverride>
  </w:num>
  <w:num w:numId="24">
    <w:abstractNumId w:val="12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4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F5"/>
    <w:rsid w:val="004946F5"/>
    <w:rsid w:val="00557423"/>
    <w:rsid w:val="007F196E"/>
    <w:rsid w:val="00A34642"/>
    <w:rsid w:val="00A77BA1"/>
    <w:rsid w:val="00CB5D3F"/>
    <w:rsid w:val="00CB6658"/>
    <w:rsid w:val="00E52D9C"/>
    <w:rsid w:val="00EB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C438"/>
  <w15:docId w15:val="{A7588D01-2426-4827-9879-8326DE0B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" w:hAnsi="Liberation Serif" w:cs="Lohit Devanagari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ksttreci2">
    <w:name w:val="Tekst treści (2)"/>
    <w:basedOn w:val="Standard"/>
    <w:pPr>
      <w:widowControl w:val="0"/>
      <w:shd w:val="clear" w:color="auto" w:fill="FFFFFF"/>
      <w:suppressAutoHyphens w:val="0"/>
      <w:spacing w:after="300" w:line="0" w:lineRule="atLeast"/>
      <w:ind w:hanging="420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1">
    <w:name w:val="Tekst podstawowy1"/>
    <w:basedOn w:val="Standard"/>
    <w:pPr>
      <w:suppressAutoHyphens w:val="0"/>
      <w:spacing w:after="120"/>
    </w:pPr>
    <w:rPr>
      <w:lang w:eastAsia="pl-PL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rmalny1">
    <w:name w:val="Normalny1"/>
    <w:pPr>
      <w:spacing w:after="200" w:line="276" w:lineRule="auto"/>
    </w:pPr>
    <w:rPr>
      <w:rFonts w:cs="Times New Roman"/>
    </w:rPr>
  </w:style>
  <w:style w:type="paragraph" w:styleId="Tekstkomentarza">
    <w:name w:val="annotation text"/>
    <w:basedOn w:val="Standard"/>
    <w:link w:val="TekstkomentarzaZnak"/>
    <w:pPr>
      <w:suppressAutoHyphens w:val="0"/>
    </w:pPr>
    <w:rPr>
      <w:rFonts w:eastAsia="Arial Unicode MS" w:cs="Arial Unicode MS"/>
      <w:color w:val="000000"/>
      <w:sz w:val="20"/>
      <w:szCs w:val="20"/>
      <w:lang w:eastAsia="pl-P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</w:style>
  <w:style w:type="character" w:customStyle="1" w:styleId="Teksttreci2Pogrubienie">
    <w:name w:val="Tekst treści (2) + Pogrubienie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Pr>
      <w:b/>
      <w:bCs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DefaultParagraphFontWW">
    <w:name w:val="Default Paragraph Font (WW)"/>
  </w:style>
  <w:style w:type="character" w:customStyle="1" w:styleId="readonlytext">
    <w:name w:val="readonly_text"/>
    <w:basedOn w:val="DefaultParagraphFontWW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73">
    <w:name w:val="ListLabel 73"/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28">
    <w:name w:val="ListLabel 28"/>
  </w:style>
  <w:style w:type="character" w:customStyle="1" w:styleId="ListLabel29">
    <w:name w:val="ListLabel 29"/>
    <w:rPr>
      <w:b w:val="0"/>
      <w:bCs w:val="0"/>
      <w:color w:val="000000"/>
      <w:sz w:val="22"/>
      <w:szCs w:val="20"/>
    </w:rPr>
  </w:style>
  <w:style w:type="character" w:customStyle="1" w:styleId="ListLabel30">
    <w:name w:val="ListLabel 30"/>
    <w:rPr>
      <w:rFonts w:cs="Symbol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Symbol"/>
    </w:rPr>
  </w:style>
  <w:style w:type="character" w:customStyle="1" w:styleId="ListLabel33">
    <w:name w:val="ListLabel 33"/>
    <w:rPr>
      <w:rFonts w:cs="Symbol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Symbol"/>
    </w:rPr>
  </w:style>
  <w:style w:type="character" w:customStyle="1" w:styleId="ListLabel36">
    <w:name w:val="ListLabel 36"/>
    <w:rPr>
      <w:rFonts w:cs="Symbol"/>
    </w:rPr>
  </w:style>
  <w:style w:type="character" w:customStyle="1" w:styleId="ListLabel91">
    <w:name w:val="ListLabel 91"/>
    <w:rPr>
      <w:b w:val="0"/>
      <w:i w:val="0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  <w:rPr>
      <w:b w:val="0"/>
      <w:i w:val="0"/>
    </w:rPr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ListLabel127">
    <w:name w:val="ListLabel 127"/>
  </w:style>
  <w:style w:type="character" w:customStyle="1" w:styleId="ListLabel128">
    <w:name w:val="ListLabel 128"/>
  </w:style>
  <w:style w:type="character" w:customStyle="1" w:styleId="ListLabel129">
    <w:name w:val="ListLabel 129"/>
  </w:style>
  <w:style w:type="character" w:customStyle="1" w:styleId="ListLabel130">
    <w:name w:val="ListLabel 130"/>
  </w:style>
  <w:style w:type="character" w:customStyle="1" w:styleId="ListLabel131">
    <w:name w:val="ListLabel 131"/>
  </w:style>
  <w:style w:type="character" w:customStyle="1" w:styleId="ListLabel132">
    <w:name w:val="ListLabel 132"/>
  </w:style>
  <w:style w:type="character" w:customStyle="1" w:styleId="ListLabel133">
    <w:name w:val="ListLabel 133"/>
  </w:style>
  <w:style w:type="character" w:customStyle="1" w:styleId="ListLabel134">
    <w:name w:val="ListLabel 134"/>
  </w:style>
  <w:style w:type="character" w:customStyle="1" w:styleId="ListLabel135">
    <w:name w:val="ListLabel 135"/>
  </w:style>
  <w:style w:type="character" w:customStyle="1" w:styleId="Linenumbering">
    <w:name w:val="Line numbering"/>
  </w:style>
  <w:style w:type="numbering" w:customStyle="1" w:styleId="WWNum5">
    <w:name w:val="WWNum5"/>
    <w:basedOn w:val="Bezlisty"/>
    <w:pPr>
      <w:numPr>
        <w:numId w:val="1"/>
      </w:numPr>
    </w:pPr>
  </w:style>
  <w:style w:type="numbering" w:customStyle="1" w:styleId="WWNum6">
    <w:name w:val="WWNum6"/>
    <w:basedOn w:val="Bezlisty"/>
    <w:pPr>
      <w:numPr>
        <w:numId w:val="2"/>
      </w:numPr>
    </w:pPr>
  </w:style>
  <w:style w:type="numbering" w:customStyle="1" w:styleId="WWNum7">
    <w:name w:val="WWNum7"/>
    <w:basedOn w:val="Bezlisty"/>
    <w:pPr>
      <w:numPr>
        <w:numId w:val="3"/>
      </w:numPr>
    </w:pPr>
  </w:style>
  <w:style w:type="numbering" w:customStyle="1" w:styleId="WWNum8">
    <w:name w:val="WWNum8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9">
    <w:name w:val="WWNum9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numbering" w:customStyle="1" w:styleId="WWNum1">
    <w:name w:val="WWNum1"/>
    <w:basedOn w:val="Bezlisty"/>
    <w:pPr>
      <w:numPr>
        <w:numId w:val="8"/>
      </w:numPr>
    </w:pPr>
  </w:style>
  <w:style w:type="numbering" w:customStyle="1" w:styleId="WWNum10">
    <w:name w:val="WWNum10"/>
    <w:basedOn w:val="Bezlisty"/>
    <w:pPr>
      <w:numPr>
        <w:numId w:val="9"/>
      </w:numPr>
    </w:pPr>
  </w:style>
  <w:style w:type="numbering" w:customStyle="1" w:styleId="WWNum4">
    <w:name w:val="WWNum4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6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642"/>
    <w:pPr>
      <w:suppressAutoHyphens/>
    </w:pPr>
    <w:rPr>
      <w:rFonts w:eastAsia="Noto Sans CJK SC" w:cs="Mangal"/>
      <w:b/>
      <w:bCs/>
      <w:color w:val="auto"/>
      <w:szCs w:val="18"/>
      <w:lang w:eastAsia="zh-CN"/>
    </w:rPr>
  </w:style>
  <w:style w:type="character" w:customStyle="1" w:styleId="StandardZnak">
    <w:name w:val="Standard Znak"/>
    <w:basedOn w:val="Domylnaczcionkaakapitu"/>
    <w:link w:val="Standard"/>
    <w:rsid w:val="00A34642"/>
  </w:style>
  <w:style w:type="character" w:customStyle="1" w:styleId="TekstkomentarzaZnak">
    <w:name w:val="Tekst komentarza Znak"/>
    <w:basedOn w:val="StandardZnak"/>
    <w:link w:val="Tekstkomentarza"/>
    <w:rsid w:val="00A34642"/>
    <w:rPr>
      <w:rFonts w:eastAsia="Arial Unicode MS" w:cs="Arial Unicode MS"/>
      <w:color w:val="000000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642"/>
    <w:rPr>
      <w:rFonts w:eastAsia="Arial Unicode MS" w:cs="Mangal"/>
      <w:b/>
      <w:bCs/>
      <w:color w:val="000000"/>
      <w:sz w:val="20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65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658"/>
    <w:rPr>
      <w:rFonts w:ascii="Segoe UI" w:hAnsi="Segoe UI" w:cs="Mangal"/>
      <w:sz w:val="18"/>
      <w:szCs w:val="16"/>
    </w:rPr>
  </w:style>
  <w:style w:type="paragraph" w:customStyle="1" w:styleId="TableContents">
    <w:name w:val="Table Contents"/>
    <w:basedOn w:val="Standard"/>
    <w:rsid w:val="00A77BA1"/>
    <w:pPr>
      <w:widowControl w:val="0"/>
      <w:suppressLineNumbers/>
    </w:pPr>
    <w:rPr>
      <w:rFonts w:eastAsia="Noto Serif CJK SC" w:cs="Noto Sans Devanagari"/>
    </w:rPr>
  </w:style>
  <w:style w:type="paragraph" w:styleId="Nagwek">
    <w:name w:val="header"/>
    <w:basedOn w:val="Normalny"/>
    <w:link w:val="NagwekZnak"/>
    <w:uiPriority w:val="99"/>
    <w:unhideWhenUsed/>
    <w:rsid w:val="00EB4B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4B6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2037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Ciechanowski</dc:creator>
  <cp:lastModifiedBy>Iwona Maślanka</cp:lastModifiedBy>
  <cp:revision>7</cp:revision>
  <dcterms:created xsi:type="dcterms:W3CDTF">2025-10-27T11:34:00Z</dcterms:created>
  <dcterms:modified xsi:type="dcterms:W3CDTF">2025-10-30T10:56:00Z</dcterms:modified>
</cp:coreProperties>
</file>